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8AF5FC" w14:textId="0B37A3B4" w:rsidR="00613FF4" w:rsidRDefault="00613FF4" w:rsidP="00806BDF">
      <w:pPr>
        <w:spacing w:line="480" w:lineRule="auto"/>
        <w:jc w:val="center"/>
        <w:rPr>
          <w:rFonts w:ascii="Times New Roman" w:hAnsi="Times New Roman" w:cs="Times New Roman"/>
          <w:sz w:val="24"/>
          <w:szCs w:val="24"/>
        </w:rPr>
      </w:pPr>
      <w:bookmarkStart w:id="0" w:name="_GoBack"/>
      <w:bookmarkEnd w:id="0"/>
    </w:p>
    <w:p w14:paraId="708FF27A" w14:textId="5D56141A" w:rsidR="00806BDF" w:rsidRDefault="00806BDF" w:rsidP="00806BDF">
      <w:pPr>
        <w:spacing w:line="480" w:lineRule="auto"/>
        <w:jc w:val="center"/>
        <w:rPr>
          <w:rFonts w:ascii="Times New Roman" w:hAnsi="Times New Roman" w:cs="Times New Roman"/>
          <w:sz w:val="24"/>
          <w:szCs w:val="24"/>
        </w:rPr>
      </w:pPr>
    </w:p>
    <w:p w14:paraId="4A4E04EF" w14:textId="2E201659" w:rsidR="00806BDF" w:rsidRDefault="00806BDF" w:rsidP="00806BDF">
      <w:pPr>
        <w:spacing w:line="480" w:lineRule="auto"/>
        <w:jc w:val="center"/>
        <w:rPr>
          <w:rFonts w:ascii="Times New Roman" w:hAnsi="Times New Roman" w:cs="Times New Roman"/>
          <w:sz w:val="24"/>
          <w:szCs w:val="24"/>
        </w:rPr>
      </w:pPr>
    </w:p>
    <w:p w14:paraId="2C71FF50" w14:textId="77777777" w:rsidR="00B632D5" w:rsidRDefault="00B632D5" w:rsidP="00806BDF">
      <w:pPr>
        <w:spacing w:line="480" w:lineRule="auto"/>
        <w:jc w:val="center"/>
        <w:rPr>
          <w:rFonts w:ascii="Times New Roman" w:hAnsi="Times New Roman" w:cs="Times New Roman"/>
          <w:sz w:val="24"/>
          <w:szCs w:val="24"/>
        </w:rPr>
      </w:pPr>
    </w:p>
    <w:p w14:paraId="704DA0A7" w14:textId="77777777" w:rsidR="00B632D5" w:rsidRDefault="00B632D5" w:rsidP="00806BDF">
      <w:pPr>
        <w:spacing w:line="480" w:lineRule="auto"/>
        <w:jc w:val="center"/>
        <w:rPr>
          <w:rFonts w:ascii="Times New Roman" w:hAnsi="Times New Roman" w:cs="Times New Roman"/>
          <w:sz w:val="24"/>
          <w:szCs w:val="24"/>
        </w:rPr>
      </w:pPr>
    </w:p>
    <w:p w14:paraId="513448AD" w14:textId="2C5C69A5" w:rsidR="00806BDF" w:rsidRDefault="00157859" w:rsidP="00806BD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name</w:t>
      </w:r>
    </w:p>
    <w:p w14:paraId="3C5555F6" w14:textId="2BA18A41" w:rsidR="00806BDF" w:rsidRDefault="00157859" w:rsidP="00806B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F419C87" w14:textId="6CC5924C" w:rsidR="00806BDF" w:rsidRDefault="00157859" w:rsidP="00806BD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28A6411" w14:textId="77777777" w:rsidR="00806BDF" w:rsidRDefault="00157859">
      <w:pPr>
        <w:rPr>
          <w:rFonts w:ascii="Times New Roman" w:hAnsi="Times New Roman" w:cs="Times New Roman"/>
          <w:sz w:val="24"/>
          <w:szCs w:val="24"/>
        </w:rPr>
      </w:pPr>
      <w:r>
        <w:rPr>
          <w:rFonts w:ascii="Times New Roman" w:hAnsi="Times New Roman" w:cs="Times New Roman"/>
          <w:sz w:val="24"/>
          <w:szCs w:val="24"/>
        </w:rPr>
        <w:br w:type="page"/>
      </w:r>
    </w:p>
    <w:p w14:paraId="116468F6" w14:textId="223A1996" w:rsidR="00D74090" w:rsidRDefault="00157859" w:rsidP="00D740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Equality in Sentencing</w:t>
      </w:r>
    </w:p>
    <w:p w14:paraId="2C4BA354" w14:textId="07DBD0C5" w:rsidR="00806BDF" w:rsidRDefault="00157859" w:rsidP="003700E1">
      <w:pPr>
        <w:spacing w:line="480" w:lineRule="auto"/>
        <w:ind w:firstLine="720"/>
        <w:rPr>
          <w:rFonts w:ascii="Times New Roman" w:hAnsi="Times New Roman" w:cs="Times New Roman"/>
          <w:sz w:val="24"/>
          <w:szCs w:val="24"/>
        </w:rPr>
      </w:pPr>
      <w:r>
        <w:rPr>
          <w:rFonts w:ascii="Times New Roman" w:hAnsi="Times New Roman" w:cs="Times New Roman"/>
          <w:sz w:val="24"/>
          <w:szCs w:val="24"/>
        </w:rPr>
        <w:t>Equality before the criminal law requires that all citizens face an equal threat of punishment</w:t>
      </w:r>
      <w:r w:rsidR="00104353">
        <w:rPr>
          <w:rFonts w:ascii="Times New Roman" w:hAnsi="Times New Roman" w:cs="Times New Roman"/>
          <w:sz w:val="24"/>
          <w:szCs w:val="24"/>
        </w:rPr>
        <w:t xml:space="preserve">, the leading </w:t>
      </w:r>
      <w:r w:rsidR="003700E1">
        <w:rPr>
          <w:rFonts w:ascii="Times New Roman" w:hAnsi="Times New Roman" w:cs="Times New Roman"/>
          <w:sz w:val="24"/>
          <w:szCs w:val="24"/>
        </w:rPr>
        <w:t>systems</w:t>
      </w:r>
      <w:r w:rsidR="00104353">
        <w:rPr>
          <w:rFonts w:ascii="Times New Roman" w:hAnsi="Times New Roman" w:cs="Times New Roman"/>
          <w:sz w:val="24"/>
          <w:szCs w:val="24"/>
        </w:rPr>
        <w:t xml:space="preserve"> of Continental Europe generally interpret equality before the criminal law as requiring that all citizens face an equal threat of investigation and </w:t>
      </w:r>
      <w:r w:rsidR="003700E1">
        <w:rPr>
          <w:rFonts w:ascii="Times New Roman" w:hAnsi="Times New Roman" w:cs="Times New Roman"/>
          <w:sz w:val="24"/>
          <w:szCs w:val="24"/>
        </w:rPr>
        <w:t>persecution</w:t>
      </w:r>
      <w:r w:rsidR="00677415">
        <w:rPr>
          <w:rFonts w:ascii="Times New Roman" w:hAnsi="Times New Roman" w:cs="Times New Roman"/>
          <w:sz w:val="24"/>
          <w:szCs w:val="24"/>
        </w:rPr>
        <w:t>. Over the past thirty-five years or so, America has been the scene of a vigorous campaign to guarantee that all persons who commit the same offense</w:t>
      </w:r>
      <w:r w:rsidR="003700E1">
        <w:rPr>
          <w:rFonts w:ascii="Times New Roman" w:hAnsi="Times New Roman" w:cs="Times New Roman"/>
          <w:sz w:val="24"/>
          <w:szCs w:val="24"/>
        </w:rPr>
        <w:t xml:space="preserve"> should serve the same sentence, regarding race or social status. This campaign has encountered many difficulties, both practical and constitutional.</w:t>
      </w:r>
      <w:r w:rsidR="000D3D85">
        <w:rPr>
          <w:rFonts w:ascii="Times New Roman" w:hAnsi="Times New Roman" w:cs="Times New Roman"/>
          <w:sz w:val="24"/>
          <w:szCs w:val="24"/>
        </w:rPr>
        <w:t xml:space="preserve"> In particular, racial equality has proven elusive, and the centerpiece statute of the movement, the Federal </w:t>
      </w:r>
      <w:r w:rsidR="00D74090">
        <w:rPr>
          <w:rFonts w:ascii="Times New Roman" w:hAnsi="Times New Roman" w:cs="Times New Roman"/>
          <w:sz w:val="24"/>
          <w:szCs w:val="24"/>
        </w:rPr>
        <w:t>Sentencing</w:t>
      </w:r>
      <w:r w:rsidR="000D3D85">
        <w:rPr>
          <w:rFonts w:ascii="Times New Roman" w:hAnsi="Times New Roman" w:cs="Times New Roman"/>
          <w:sz w:val="24"/>
          <w:szCs w:val="24"/>
        </w:rPr>
        <w:t xml:space="preserve"> Guidelines, has withered </w:t>
      </w:r>
      <w:r w:rsidR="00CF32D6">
        <w:rPr>
          <w:rFonts w:ascii="Times New Roman" w:hAnsi="Times New Roman" w:cs="Times New Roman"/>
          <w:sz w:val="24"/>
          <w:szCs w:val="24"/>
        </w:rPr>
        <w:t xml:space="preserve">under the Supreme Court scrutiny. Nevertheless, the dedication to the sentencing equality has retained </w:t>
      </w:r>
      <w:r w:rsidR="00024F18">
        <w:rPr>
          <w:rFonts w:ascii="Times New Roman" w:hAnsi="Times New Roman" w:cs="Times New Roman"/>
          <w:sz w:val="24"/>
          <w:szCs w:val="24"/>
        </w:rPr>
        <w:t xml:space="preserve">a powerful grip on the American debate, commanding something close to the universal assent: Americans </w:t>
      </w:r>
      <w:r w:rsidR="00066D29">
        <w:rPr>
          <w:rFonts w:ascii="Times New Roman" w:hAnsi="Times New Roman" w:cs="Times New Roman"/>
          <w:sz w:val="24"/>
          <w:szCs w:val="24"/>
        </w:rPr>
        <w:t xml:space="preserve">seem </w:t>
      </w:r>
      <w:r w:rsidR="00024F18">
        <w:rPr>
          <w:rFonts w:ascii="Times New Roman" w:hAnsi="Times New Roman" w:cs="Times New Roman"/>
          <w:sz w:val="24"/>
          <w:szCs w:val="24"/>
        </w:rPr>
        <w:t xml:space="preserve">deeply </w:t>
      </w:r>
      <w:r w:rsidR="00066D29">
        <w:rPr>
          <w:rFonts w:ascii="Times New Roman" w:hAnsi="Times New Roman" w:cs="Times New Roman"/>
          <w:sz w:val="24"/>
          <w:szCs w:val="24"/>
        </w:rPr>
        <w:t>committed to the proposition that all offenders who commit comparable offenses ought to suffer, to the extent possible, comparable punishments. Such, it means, it’s the meaning of equality before the law</w:t>
      </w:r>
    </w:p>
    <w:p w14:paraId="39045F65" w14:textId="27A1F133" w:rsidR="00D74090" w:rsidRDefault="00157859" w:rsidP="00D740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w:t>
      </w:r>
      <w:r>
        <w:rPr>
          <w:rFonts w:ascii="Times New Roman" w:hAnsi="Times New Roman" w:cs="Times New Roman"/>
          <w:sz w:val="24"/>
          <w:szCs w:val="24"/>
        </w:rPr>
        <w:t>erits of Equality</w:t>
      </w:r>
      <w:r w:rsidR="00292B7D">
        <w:rPr>
          <w:rFonts w:ascii="Times New Roman" w:hAnsi="Times New Roman" w:cs="Times New Roman"/>
          <w:sz w:val="24"/>
          <w:szCs w:val="24"/>
        </w:rPr>
        <w:t xml:space="preserve"> in</w:t>
      </w:r>
      <w:r>
        <w:rPr>
          <w:rFonts w:ascii="Times New Roman" w:hAnsi="Times New Roman" w:cs="Times New Roman"/>
          <w:sz w:val="24"/>
          <w:szCs w:val="24"/>
        </w:rPr>
        <w:t xml:space="preserve"> Sentencing</w:t>
      </w:r>
    </w:p>
    <w:p w14:paraId="53E91481" w14:textId="72F8F3F9" w:rsidR="001210FB" w:rsidRDefault="00157859" w:rsidP="001210F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Inequality, every person is equal before the law and has the right to equal protection and equal benefit of the law. Th</w:t>
      </w:r>
      <w:r w:rsidR="000F3A85">
        <w:rPr>
          <w:rFonts w:ascii="Times New Roman" w:hAnsi="Times New Roman" w:cs="Times New Roman"/>
          <w:sz w:val="24"/>
          <w:szCs w:val="24"/>
        </w:rPr>
        <w:t xml:space="preserve">is law is more </w:t>
      </w:r>
      <w:r w:rsidR="00292B7D">
        <w:rPr>
          <w:rFonts w:ascii="Times New Roman" w:hAnsi="Times New Roman" w:cs="Times New Roman"/>
          <w:sz w:val="24"/>
          <w:szCs w:val="24"/>
        </w:rPr>
        <w:t>favorable</w:t>
      </w:r>
      <w:r w:rsidR="000F3A85">
        <w:rPr>
          <w:rFonts w:ascii="Times New Roman" w:hAnsi="Times New Roman" w:cs="Times New Roman"/>
          <w:sz w:val="24"/>
          <w:szCs w:val="24"/>
        </w:rPr>
        <w:t xml:space="preserve"> as every human in the world is treated with the same dignity and manner regardless of their </w:t>
      </w:r>
      <w:r w:rsidR="00F805D6">
        <w:rPr>
          <w:rFonts w:ascii="Times New Roman" w:hAnsi="Times New Roman" w:cs="Times New Roman"/>
          <w:sz w:val="24"/>
          <w:szCs w:val="24"/>
        </w:rPr>
        <w:t xml:space="preserve">race, sex, pregnancy, marital status, health status, ethnic or social origin, </w:t>
      </w:r>
      <w:r w:rsidR="00292B7D">
        <w:rPr>
          <w:rFonts w:ascii="Times New Roman" w:hAnsi="Times New Roman" w:cs="Times New Roman"/>
          <w:sz w:val="24"/>
          <w:szCs w:val="24"/>
        </w:rPr>
        <w:t>color</w:t>
      </w:r>
      <w:r w:rsidR="00F805D6">
        <w:rPr>
          <w:rFonts w:ascii="Times New Roman" w:hAnsi="Times New Roman" w:cs="Times New Roman"/>
          <w:sz w:val="24"/>
          <w:szCs w:val="24"/>
        </w:rPr>
        <w:t xml:space="preserve">, age, disability, </w:t>
      </w:r>
      <w:r w:rsidR="00292B7D">
        <w:rPr>
          <w:rFonts w:ascii="Times New Roman" w:hAnsi="Times New Roman" w:cs="Times New Roman"/>
          <w:sz w:val="24"/>
          <w:szCs w:val="24"/>
        </w:rPr>
        <w:t>religion, conscience</w:t>
      </w:r>
      <w:r w:rsidR="00F805D6">
        <w:rPr>
          <w:rFonts w:ascii="Times New Roman" w:hAnsi="Times New Roman" w:cs="Times New Roman"/>
          <w:sz w:val="24"/>
          <w:szCs w:val="24"/>
        </w:rPr>
        <w:t xml:space="preserve">, </w:t>
      </w:r>
      <w:r w:rsidR="00FB74B3">
        <w:rPr>
          <w:rFonts w:ascii="Times New Roman" w:hAnsi="Times New Roman" w:cs="Times New Roman"/>
          <w:sz w:val="24"/>
          <w:szCs w:val="24"/>
        </w:rPr>
        <w:t>belief, culture, dress, language or birth</w:t>
      </w:r>
      <w:r w:rsidR="000F3A85">
        <w:rPr>
          <w:rFonts w:ascii="Times New Roman" w:hAnsi="Times New Roman" w:cs="Times New Roman"/>
          <w:sz w:val="24"/>
          <w:szCs w:val="24"/>
        </w:rPr>
        <w:t xml:space="preserve">. The most prevalent </w:t>
      </w:r>
      <w:r w:rsidR="00BE5CF1">
        <w:rPr>
          <w:rFonts w:ascii="Times New Roman" w:hAnsi="Times New Roman" w:cs="Times New Roman"/>
          <w:sz w:val="24"/>
          <w:szCs w:val="24"/>
        </w:rPr>
        <w:t>discrimination is racial discrimination and social status, and ruling in a court is based on these. For example, in America, at some point, a black man was judged hars</w:t>
      </w:r>
      <w:r w:rsidR="00F805D6">
        <w:rPr>
          <w:rFonts w:ascii="Times New Roman" w:hAnsi="Times New Roman" w:cs="Times New Roman"/>
          <w:sz w:val="24"/>
          <w:szCs w:val="24"/>
        </w:rPr>
        <w:t xml:space="preserve">hly compared to a white man when it came to issues like robbery and drugs. Secondly, the law of </w:t>
      </w:r>
      <w:r w:rsidR="006131AC">
        <w:rPr>
          <w:rFonts w:ascii="Times New Roman" w:hAnsi="Times New Roman" w:cs="Times New Roman"/>
          <w:sz w:val="24"/>
          <w:szCs w:val="24"/>
        </w:rPr>
        <w:t>equality,</w:t>
      </w:r>
      <w:r w:rsidR="00FB74B3">
        <w:rPr>
          <w:rFonts w:ascii="Times New Roman" w:hAnsi="Times New Roman" w:cs="Times New Roman"/>
          <w:sz w:val="24"/>
          <w:szCs w:val="24"/>
        </w:rPr>
        <w:t xml:space="preserve"> equality includes the full and equal enjoyment of all rights and </w:t>
      </w:r>
      <w:r w:rsidR="00FB74B3">
        <w:rPr>
          <w:rFonts w:ascii="Times New Roman" w:hAnsi="Times New Roman" w:cs="Times New Roman"/>
          <w:sz w:val="24"/>
          <w:szCs w:val="24"/>
        </w:rPr>
        <w:lastRenderedPageBreak/>
        <w:t>fundamental freedoms.</w:t>
      </w:r>
      <w:r w:rsidR="00DD72BE">
        <w:rPr>
          <w:rFonts w:ascii="Times New Roman" w:hAnsi="Times New Roman" w:cs="Times New Roman"/>
          <w:sz w:val="24"/>
          <w:szCs w:val="24"/>
        </w:rPr>
        <w:t xml:space="preserve"> Every person regardless of their diversity can enjoy the same rights as every else and have equal freedom to explore and move around anywhere in the world. For example, </w:t>
      </w:r>
      <w:r w:rsidR="00B2649E">
        <w:rPr>
          <w:rFonts w:ascii="Times New Roman" w:hAnsi="Times New Roman" w:cs="Times New Roman"/>
          <w:sz w:val="24"/>
          <w:szCs w:val="24"/>
        </w:rPr>
        <w:t xml:space="preserve">in all </w:t>
      </w:r>
      <w:r w:rsidR="00857A7D">
        <w:rPr>
          <w:rFonts w:ascii="Times New Roman" w:hAnsi="Times New Roman" w:cs="Times New Roman"/>
          <w:sz w:val="24"/>
          <w:szCs w:val="24"/>
        </w:rPr>
        <w:t>institutions</w:t>
      </w:r>
      <w:r w:rsidR="00B2649E">
        <w:rPr>
          <w:rFonts w:ascii="Times New Roman" w:hAnsi="Times New Roman" w:cs="Times New Roman"/>
          <w:sz w:val="24"/>
          <w:szCs w:val="24"/>
        </w:rPr>
        <w:t xml:space="preserve"> in a country, there should be equal treatment of all students regardless of their social status or race. The third merit of equality law is that </w:t>
      </w:r>
      <w:r w:rsidR="00775730">
        <w:rPr>
          <w:rFonts w:ascii="Times New Roman" w:hAnsi="Times New Roman" w:cs="Times New Roman"/>
          <w:sz w:val="24"/>
          <w:szCs w:val="24"/>
        </w:rPr>
        <w:t xml:space="preserve">women and men have the right to equal treatment, including the right to equal </w:t>
      </w:r>
      <w:r w:rsidR="00857A7D">
        <w:rPr>
          <w:rFonts w:ascii="Times New Roman" w:hAnsi="Times New Roman" w:cs="Times New Roman"/>
          <w:sz w:val="24"/>
          <w:szCs w:val="24"/>
        </w:rPr>
        <w:t>opportunities</w:t>
      </w:r>
      <w:r w:rsidR="00775730">
        <w:rPr>
          <w:rFonts w:ascii="Times New Roman" w:hAnsi="Times New Roman" w:cs="Times New Roman"/>
          <w:sz w:val="24"/>
          <w:szCs w:val="24"/>
        </w:rPr>
        <w:t xml:space="preserve"> in political, economic, cultural and social spheres. In recent years, the </w:t>
      </w:r>
      <w:r w:rsidR="00AE1147">
        <w:rPr>
          <w:rFonts w:ascii="Times New Roman" w:hAnsi="Times New Roman" w:cs="Times New Roman"/>
          <w:sz w:val="24"/>
          <w:szCs w:val="24"/>
        </w:rPr>
        <w:t xml:space="preserve">entire world has been campaigning for the equality of both men and women and they have been </w:t>
      </w:r>
      <w:r w:rsidR="00857A7D">
        <w:rPr>
          <w:rFonts w:ascii="Times New Roman" w:hAnsi="Times New Roman" w:cs="Times New Roman"/>
          <w:sz w:val="24"/>
          <w:szCs w:val="24"/>
        </w:rPr>
        <w:t>trying</w:t>
      </w:r>
      <w:r w:rsidR="00AE1147">
        <w:rPr>
          <w:rFonts w:ascii="Times New Roman" w:hAnsi="Times New Roman" w:cs="Times New Roman"/>
          <w:sz w:val="24"/>
          <w:szCs w:val="24"/>
        </w:rPr>
        <w:t xml:space="preserve"> </w:t>
      </w:r>
      <w:r w:rsidR="00857A7D">
        <w:rPr>
          <w:rFonts w:ascii="Times New Roman" w:hAnsi="Times New Roman" w:cs="Times New Roman"/>
          <w:sz w:val="24"/>
          <w:szCs w:val="24"/>
        </w:rPr>
        <w:t>to uphold</w:t>
      </w:r>
      <w:r w:rsidR="00AE1147">
        <w:rPr>
          <w:rFonts w:ascii="Times New Roman" w:hAnsi="Times New Roman" w:cs="Times New Roman"/>
          <w:sz w:val="24"/>
          <w:szCs w:val="24"/>
        </w:rPr>
        <w:t xml:space="preserve"> the formerly inferior woman and they are still to do it. Equality law demands equal right</w:t>
      </w:r>
      <w:r>
        <w:rPr>
          <w:rFonts w:ascii="Times New Roman" w:hAnsi="Times New Roman" w:cs="Times New Roman"/>
          <w:sz w:val="24"/>
          <w:szCs w:val="24"/>
        </w:rPr>
        <w:t xml:space="preserve">s and </w:t>
      </w:r>
      <w:r w:rsidR="00857A7D">
        <w:rPr>
          <w:rFonts w:ascii="Times New Roman" w:hAnsi="Times New Roman" w:cs="Times New Roman"/>
          <w:sz w:val="24"/>
          <w:szCs w:val="24"/>
        </w:rPr>
        <w:t>opportunities</w:t>
      </w:r>
      <w:r w:rsidR="00AE1147">
        <w:rPr>
          <w:rFonts w:ascii="Times New Roman" w:hAnsi="Times New Roman" w:cs="Times New Roman"/>
          <w:sz w:val="24"/>
          <w:szCs w:val="24"/>
        </w:rPr>
        <w:t xml:space="preserve"> for either gender</w:t>
      </w:r>
      <w:r>
        <w:rPr>
          <w:rFonts w:ascii="Times New Roman" w:hAnsi="Times New Roman" w:cs="Times New Roman"/>
          <w:sz w:val="24"/>
          <w:szCs w:val="24"/>
        </w:rPr>
        <w:t xml:space="preserve"> especially in leadership</w:t>
      </w:r>
      <w:sdt>
        <w:sdtPr>
          <w:rPr>
            <w:rFonts w:ascii="Times New Roman" w:hAnsi="Times New Roman" w:cs="Times New Roman"/>
            <w:sz w:val="24"/>
            <w:szCs w:val="24"/>
          </w:rPr>
          <w:id w:val="-288812086"/>
          <w:citation/>
        </w:sdtPr>
        <w:sdtEndPr/>
        <w:sdtContent>
          <w:r w:rsidR="006E3945">
            <w:rPr>
              <w:rFonts w:ascii="Times New Roman" w:hAnsi="Times New Roman" w:cs="Times New Roman"/>
              <w:sz w:val="24"/>
              <w:szCs w:val="24"/>
            </w:rPr>
            <w:fldChar w:fldCharType="begin"/>
          </w:r>
          <w:r w:rsidR="006E3945">
            <w:rPr>
              <w:rFonts w:ascii="Times New Roman" w:hAnsi="Times New Roman" w:cs="Times New Roman"/>
              <w:sz w:val="24"/>
              <w:szCs w:val="24"/>
            </w:rPr>
            <w:instrText xml:space="preserve"> CITATION FMW17 \l 1033 </w:instrText>
          </w:r>
          <w:r w:rsidR="006E3945">
            <w:rPr>
              <w:rFonts w:ascii="Times New Roman" w:hAnsi="Times New Roman" w:cs="Times New Roman"/>
              <w:sz w:val="24"/>
              <w:szCs w:val="24"/>
            </w:rPr>
            <w:fldChar w:fldCharType="separate"/>
          </w:r>
          <w:r w:rsidR="006E3945">
            <w:rPr>
              <w:rFonts w:ascii="Times New Roman" w:hAnsi="Times New Roman" w:cs="Times New Roman"/>
              <w:noProof/>
              <w:sz w:val="24"/>
              <w:szCs w:val="24"/>
            </w:rPr>
            <w:t xml:space="preserve"> </w:t>
          </w:r>
          <w:r w:rsidR="006E3945" w:rsidRPr="006E3945">
            <w:rPr>
              <w:rFonts w:ascii="Times New Roman" w:hAnsi="Times New Roman" w:cs="Times New Roman"/>
              <w:noProof/>
              <w:sz w:val="24"/>
              <w:szCs w:val="24"/>
            </w:rPr>
            <w:t>(Wirte, 2017)</w:t>
          </w:r>
          <w:r w:rsidR="006E3945">
            <w:rPr>
              <w:rFonts w:ascii="Times New Roman" w:hAnsi="Times New Roman" w:cs="Times New Roman"/>
              <w:sz w:val="24"/>
              <w:szCs w:val="24"/>
            </w:rPr>
            <w:fldChar w:fldCharType="end"/>
          </w:r>
        </w:sdtContent>
      </w:sdt>
      <w:r w:rsidR="00B632D5">
        <w:rPr>
          <w:rFonts w:ascii="Times New Roman" w:hAnsi="Times New Roman" w:cs="Times New Roman"/>
          <w:sz w:val="24"/>
          <w:szCs w:val="24"/>
        </w:rPr>
        <w:t>.</w:t>
      </w:r>
    </w:p>
    <w:p w14:paraId="52CBEBBB" w14:textId="5EA8901A" w:rsidR="00857A7D" w:rsidRDefault="00157859" w:rsidP="006E39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Discretion </w:t>
      </w:r>
      <w:r w:rsidR="00292B7D">
        <w:rPr>
          <w:rFonts w:ascii="Times New Roman" w:hAnsi="Times New Roman" w:cs="Times New Roman"/>
          <w:sz w:val="24"/>
          <w:szCs w:val="24"/>
        </w:rPr>
        <w:t>in Sentencing</w:t>
      </w:r>
    </w:p>
    <w:p w14:paraId="5755AF75" w14:textId="7C769930" w:rsidR="00B215FC" w:rsidRDefault="00157859" w:rsidP="00857A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Discretion in sentencing is the power given of the judiciary which </w:t>
      </w:r>
      <w:r>
        <w:rPr>
          <w:rFonts w:ascii="Times New Roman" w:hAnsi="Times New Roman" w:cs="Times New Roman"/>
          <w:sz w:val="24"/>
          <w:szCs w:val="24"/>
        </w:rPr>
        <w:t>enables them to make legal decisions at their discretion. Throughout the criminal process, discretion is evident,</w:t>
      </w:r>
      <w:r w:rsidR="00857A7D">
        <w:rPr>
          <w:rFonts w:ascii="Times New Roman" w:hAnsi="Times New Roman" w:cs="Times New Roman"/>
          <w:sz w:val="24"/>
          <w:szCs w:val="24"/>
        </w:rPr>
        <w:t xml:space="preserve"> </w:t>
      </w:r>
      <w:r>
        <w:rPr>
          <w:rFonts w:ascii="Times New Roman" w:hAnsi="Times New Roman" w:cs="Times New Roman"/>
          <w:sz w:val="24"/>
          <w:szCs w:val="24"/>
        </w:rPr>
        <w:t>from the police to the regulatory agencies right through</w:t>
      </w:r>
      <w:r w:rsidR="00E1564E">
        <w:rPr>
          <w:rFonts w:ascii="Times New Roman" w:hAnsi="Times New Roman" w:cs="Times New Roman"/>
          <w:sz w:val="24"/>
          <w:szCs w:val="24"/>
        </w:rPr>
        <w:t xml:space="preserve"> to the Crown Prosecution Service. Discretion is no doubt unavoidable as the law cannot oversee every eventuality, and the officials are trusted to exercise such discretion as they have </w:t>
      </w:r>
      <w:r w:rsidR="00B97071">
        <w:rPr>
          <w:rFonts w:ascii="Times New Roman" w:hAnsi="Times New Roman" w:cs="Times New Roman"/>
          <w:sz w:val="24"/>
          <w:szCs w:val="24"/>
        </w:rPr>
        <w:t>with</w:t>
      </w:r>
      <w:r w:rsidR="00E1564E">
        <w:rPr>
          <w:rFonts w:ascii="Times New Roman" w:hAnsi="Times New Roman" w:cs="Times New Roman"/>
          <w:sz w:val="24"/>
          <w:szCs w:val="24"/>
        </w:rPr>
        <w:t xml:space="preserve"> wisdom</w:t>
      </w:r>
      <w:r w:rsidR="00825F4E">
        <w:rPr>
          <w:rFonts w:ascii="Times New Roman" w:hAnsi="Times New Roman" w:cs="Times New Roman"/>
          <w:sz w:val="24"/>
          <w:szCs w:val="24"/>
        </w:rPr>
        <w:t xml:space="preserve">, justice, and competence, to avoid government that is arbitrary, insolent, discriminatory, prejudiced, intrusive and corrupt. However, discretion of judges </w:t>
      </w:r>
      <w:r w:rsidR="006C7F20">
        <w:rPr>
          <w:rFonts w:ascii="Times New Roman" w:hAnsi="Times New Roman" w:cs="Times New Roman"/>
          <w:sz w:val="24"/>
          <w:szCs w:val="24"/>
        </w:rPr>
        <w:t>when sentencing offenders can bring forth disadvantages, as the personal views of the decision-makers influencing the final decision</w:t>
      </w:r>
      <w:r w:rsidR="00B97071">
        <w:rPr>
          <w:rFonts w:ascii="Times New Roman" w:hAnsi="Times New Roman" w:cs="Times New Roman"/>
          <w:sz w:val="24"/>
          <w:szCs w:val="24"/>
        </w:rPr>
        <w:t>.</w:t>
      </w:r>
      <w:r w:rsidR="006C7F20">
        <w:rPr>
          <w:rFonts w:ascii="Times New Roman" w:hAnsi="Times New Roman" w:cs="Times New Roman"/>
          <w:sz w:val="24"/>
          <w:szCs w:val="24"/>
        </w:rPr>
        <w:t xml:space="preserve"> Replacing discretion with set </w:t>
      </w:r>
      <w:r w:rsidR="00B97071">
        <w:rPr>
          <w:rFonts w:ascii="Times New Roman" w:hAnsi="Times New Roman" w:cs="Times New Roman"/>
          <w:sz w:val="24"/>
          <w:szCs w:val="24"/>
        </w:rPr>
        <w:t>guidelines may eliminate these advantages and disadvantages</w:t>
      </w:r>
      <w:r w:rsidR="00585C6A">
        <w:rPr>
          <w:rFonts w:ascii="Times New Roman" w:hAnsi="Times New Roman" w:cs="Times New Roman"/>
          <w:sz w:val="24"/>
          <w:szCs w:val="24"/>
        </w:rPr>
        <w:t>. Both Equality and discretion in sentencing have their pros and cons. Below are the pros of each of the two sentencing</w:t>
      </w:r>
      <w:sdt>
        <w:sdtPr>
          <w:rPr>
            <w:rFonts w:ascii="Times New Roman" w:hAnsi="Times New Roman" w:cs="Times New Roman"/>
            <w:sz w:val="24"/>
            <w:szCs w:val="24"/>
          </w:rPr>
          <w:id w:val="-2006577453"/>
          <w:citation/>
        </w:sdtPr>
        <w:sdtEndPr/>
        <w:sdtContent>
          <w:r w:rsidR="00B632D5">
            <w:rPr>
              <w:rFonts w:ascii="Times New Roman" w:hAnsi="Times New Roman" w:cs="Times New Roman"/>
              <w:sz w:val="24"/>
              <w:szCs w:val="24"/>
            </w:rPr>
            <w:fldChar w:fldCharType="begin"/>
          </w:r>
          <w:r w:rsidR="00B632D5">
            <w:rPr>
              <w:rFonts w:ascii="Times New Roman" w:hAnsi="Times New Roman" w:cs="Times New Roman"/>
              <w:sz w:val="24"/>
              <w:szCs w:val="24"/>
            </w:rPr>
            <w:instrText xml:space="preserve"> CITATION LJK17 \l 1033 </w:instrText>
          </w:r>
          <w:r w:rsidR="00B632D5">
            <w:rPr>
              <w:rFonts w:ascii="Times New Roman" w:hAnsi="Times New Roman" w:cs="Times New Roman"/>
              <w:sz w:val="24"/>
              <w:szCs w:val="24"/>
            </w:rPr>
            <w:fldChar w:fldCharType="separate"/>
          </w:r>
          <w:r w:rsidR="00B632D5">
            <w:rPr>
              <w:rFonts w:ascii="Times New Roman" w:hAnsi="Times New Roman" w:cs="Times New Roman"/>
              <w:noProof/>
              <w:sz w:val="24"/>
              <w:szCs w:val="24"/>
            </w:rPr>
            <w:t xml:space="preserve"> </w:t>
          </w:r>
          <w:r w:rsidR="00B632D5" w:rsidRPr="00B632D5">
            <w:rPr>
              <w:rFonts w:ascii="Times New Roman" w:hAnsi="Times New Roman" w:cs="Times New Roman"/>
              <w:noProof/>
              <w:sz w:val="24"/>
              <w:szCs w:val="24"/>
            </w:rPr>
            <w:t>(Kern, 2017)</w:t>
          </w:r>
          <w:r w:rsidR="00B632D5">
            <w:rPr>
              <w:rFonts w:ascii="Times New Roman" w:hAnsi="Times New Roman" w:cs="Times New Roman"/>
              <w:sz w:val="24"/>
              <w:szCs w:val="24"/>
            </w:rPr>
            <w:fldChar w:fldCharType="end"/>
          </w:r>
        </w:sdtContent>
      </w:sdt>
      <w:r w:rsidR="00B632D5">
        <w:rPr>
          <w:rFonts w:ascii="Times New Roman" w:hAnsi="Times New Roman" w:cs="Times New Roman"/>
          <w:sz w:val="24"/>
          <w:szCs w:val="24"/>
        </w:rPr>
        <w:t>.</w:t>
      </w:r>
    </w:p>
    <w:p w14:paraId="0EBD6E2B" w14:textId="77777777" w:rsidR="00292B7D" w:rsidRDefault="00292B7D" w:rsidP="00857A7D">
      <w:pPr>
        <w:spacing w:line="480" w:lineRule="auto"/>
        <w:ind w:firstLine="720"/>
        <w:jc w:val="center"/>
        <w:rPr>
          <w:rFonts w:ascii="Times New Roman" w:hAnsi="Times New Roman" w:cs="Times New Roman"/>
          <w:sz w:val="24"/>
          <w:szCs w:val="24"/>
        </w:rPr>
      </w:pPr>
    </w:p>
    <w:p w14:paraId="4ABE99DC" w14:textId="77777777" w:rsidR="00292B7D" w:rsidRDefault="00292B7D" w:rsidP="00857A7D">
      <w:pPr>
        <w:spacing w:line="480" w:lineRule="auto"/>
        <w:ind w:firstLine="720"/>
        <w:jc w:val="center"/>
        <w:rPr>
          <w:rFonts w:ascii="Times New Roman" w:hAnsi="Times New Roman" w:cs="Times New Roman"/>
          <w:sz w:val="24"/>
          <w:szCs w:val="24"/>
        </w:rPr>
      </w:pPr>
    </w:p>
    <w:p w14:paraId="798FF4AB" w14:textId="1C36CFD6" w:rsidR="00857A7D" w:rsidRDefault="00157859" w:rsidP="00857A7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Merits of Discretion</w:t>
      </w:r>
      <w:r w:rsidR="00292B7D">
        <w:rPr>
          <w:rFonts w:ascii="Times New Roman" w:hAnsi="Times New Roman" w:cs="Times New Roman"/>
          <w:sz w:val="24"/>
          <w:szCs w:val="24"/>
        </w:rPr>
        <w:t xml:space="preserve"> in Sentencing</w:t>
      </w:r>
    </w:p>
    <w:p w14:paraId="0247F2FE" w14:textId="30DAE430" w:rsidR="00857A7D" w:rsidRDefault="00157859" w:rsidP="00857A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positive aspects of the discretion in sentencing are as follows; firstly, the people who violate laws may get a warning instead of a citation or arrest. This </w:t>
      </w:r>
      <w:r w:rsidR="00292B7D">
        <w:rPr>
          <w:rFonts w:ascii="Times New Roman" w:hAnsi="Times New Roman" w:cs="Times New Roman"/>
          <w:sz w:val="24"/>
          <w:szCs w:val="24"/>
        </w:rPr>
        <w:t>favors</w:t>
      </w:r>
      <w:r>
        <w:rPr>
          <w:rFonts w:ascii="Times New Roman" w:hAnsi="Times New Roman" w:cs="Times New Roman"/>
          <w:sz w:val="24"/>
          <w:szCs w:val="24"/>
        </w:rPr>
        <w:t xml:space="preserve"> the people in the</w:t>
      </w:r>
      <w:r w:rsidR="00C83760">
        <w:rPr>
          <w:rFonts w:ascii="Times New Roman" w:hAnsi="Times New Roman" w:cs="Times New Roman"/>
          <w:sz w:val="24"/>
          <w:szCs w:val="24"/>
        </w:rPr>
        <w:t xml:space="preserve"> </w:t>
      </w:r>
      <w:r>
        <w:rPr>
          <w:rFonts w:ascii="Times New Roman" w:hAnsi="Times New Roman" w:cs="Times New Roman"/>
          <w:sz w:val="24"/>
          <w:szCs w:val="24"/>
        </w:rPr>
        <w:t>governmen</w:t>
      </w:r>
      <w:r w:rsidR="00C83760">
        <w:rPr>
          <w:rFonts w:ascii="Times New Roman" w:hAnsi="Times New Roman" w:cs="Times New Roman"/>
          <w:sz w:val="24"/>
          <w:szCs w:val="24"/>
        </w:rPr>
        <w:t xml:space="preserve">t or high social classes to avoid embarrassment or drama with the public.it also reduces the numbers of court cases and disagreements among different people. For example, a person who is caught stealing for the first time is given a </w:t>
      </w:r>
      <w:r w:rsidR="00E2539B">
        <w:rPr>
          <w:rFonts w:ascii="Times New Roman" w:hAnsi="Times New Roman" w:cs="Times New Roman"/>
          <w:sz w:val="24"/>
          <w:szCs w:val="24"/>
        </w:rPr>
        <w:t xml:space="preserve">warning instead of arrest or citation. The second merits </w:t>
      </w:r>
      <w:r w:rsidR="00292B7D">
        <w:rPr>
          <w:rFonts w:ascii="Times New Roman" w:hAnsi="Times New Roman" w:cs="Times New Roman"/>
          <w:sz w:val="24"/>
          <w:szCs w:val="24"/>
        </w:rPr>
        <w:t>relate</w:t>
      </w:r>
      <w:r w:rsidR="00E2539B">
        <w:rPr>
          <w:rFonts w:ascii="Times New Roman" w:hAnsi="Times New Roman" w:cs="Times New Roman"/>
          <w:sz w:val="24"/>
          <w:szCs w:val="24"/>
        </w:rPr>
        <w:t xml:space="preserve"> directly to the first one where the fewer arrests there are, the few</w:t>
      </w:r>
      <w:r w:rsidR="00762378">
        <w:rPr>
          <w:rFonts w:ascii="Times New Roman" w:hAnsi="Times New Roman" w:cs="Times New Roman"/>
          <w:sz w:val="24"/>
          <w:szCs w:val="24"/>
        </w:rPr>
        <w:t>er</w:t>
      </w:r>
      <w:r w:rsidR="00E2539B">
        <w:rPr>
          <w:rFonts w:ascii="Times New Roman" w:hAnsi="Times New Roman" w:cs="Times New Roman"/>
          <w:sz w:val="24"/>
          <w:szCs w:val="24"/>
        </w:rPr>
        <w:t xml:space="preserve"> jail officers, or police officers are needed. For instance, </w:t>
      </w:r>
      <w:r w:rsidR="00762378">
        <w:rPr>
          <w:rFonts w:ascii="Times New Roman" w:hAnsi="Times New Roman" w:cs="Times New Roman"/>
          <w:sz w:val="24"/>
          <w:szCs w:val="24"/>
        </w:rPr>
        <w:t xml:space="preserve">if </w:t>
      </w:r>
      <w:r w:rsidR="008C0161">
        <w:rPr>
          <w:rFonts w:ascii="Times New Roman" w:hAnsi="Times New Roman" w:cs="Times New Roman"/>
          <w:sz w:val="24"/>
          <w:szCs w:val="24"/>
        </w:rPr>
        <w:t>the thieves</w:t>
      </w:r>
      <w:r w:rsidR="00762378">
        <w:rPr>
          <w:rFonts w:ascii="Times New Roman" w:hAnsi="Times New Roman" w:cs="Times New Roman"/>
          <w:sz w:val="24"/>
          <w:szCs w:val="24"/>
        </w:rPr>
        <w:t xml:space="preserve"> that have been caught stealing for the first time were first warned instead of arrested, then in jail there would be fewer thieves hence reducing the number of jails. The third merit </w:t>
      </w:r>
      <w:r w:rsidR="008C0161">
        <w:rPr>
          <w:rFonts w:ascii="Times New Roman" w:hAnsi="Times New Roman" w:cs="Times New Roman"/>
          <w:sz w:val="24"/>
          <w:szCs w:val="24"/>
        </w:rPr>
        <w:t>of discretion in sentencing is that officers may choose what type of traffic violations to enforce or ignore. The law officers are allowed to use their reasoning and understanding to judge different cases.</w:t>
      </w:r>
    </w:p>
    <w:p w14:paraId="5870C2F4" w14:textId="78F3E959" w:rsidR="00292B7D" w:rsidRDefault="00292B7D" w:rsidP="00857A7D">
      <w:pPr>
        <w:spacing w:line="480" w:lineRule="auto"/>
        <w:ind w:firstLine="720"/>
        <w:rPr>
          <w:rFonts w:ascii="Times New Roman" w:hAnsi="Times New Roman" w:cs="Times New Roman"/>
          <w:sz w:val="24"/>
          <w:szCs w:val="24"/>
        </w:rPr>
      </w:pPr>
    </w:p>
    <w:p w14:paraId="404BEBF3" w14:textId="3BA7A36B" w:rsidR="00292B7D" w:rsidRDefault="00292B7D" w:rsidP="00857A7D">
      <w:pPr>
        <w:spacing w:line="480" w:lineRule="auto"/>
        <w:ind w:firstLine="720"/>
        <w:rPr>
          <w:rFonts w:ascii="Times New Roman" w:hAnsi="Times New Roman" w:cs="Times New Roman"/>
          <w:sz w:val="24"/>
          <w:szCs w:val="24"/>
        </w:rPr>
      </w:pPr>
    </w:p>
    <w:p w14:paraId="2935070E" w14:textId="725C6CFD" w:rsidR="00292B7D" w:rsidRDefault="00292B7D" w:rsidP="00857A7D">
      <w:pPr>
        <w:spacing w:line="480" w:lineRule="auto"/>
        <w:ind w:firstLine="720"/>
        <w:rPr>
          <w:rFonts w:ascii="Times New Roman" w:hAnsi="Times New Roman" w:cs="Times New Roman"/>
          <w:sz w:val="24"/>
          <w:szCs w:val="24"/>
        </w:rPr>
      </w:pPr>
    </w:p>
    <w:p w14:paraId="5ECE1BFF" w14:textId="2414E9AB" w:rsidR="00292B7D" w:rsidRDefault="00292B7D" w:rsidP="00857A7D">
      <w:pPr>
        <w:spacing w:line="480" w:lineRule="auto"/>
        <w:ind w:firstLine="720"/>
        <w:rPr>
          <w:rFonts w:ascii="Times New Roman" w:hAnsi="Times New Roman" w:cs="Times New Roman"/>
          <w:sz w:val="24"/>
          <w:szCs w:val="24"/>
        </w:rPr>
      </w:pPr>
    </w:p>
    <w:p w14:paraId="51550B67" w14:textId="46A356CB" w:rsidR="00292B7D" w:rsidRDefault="00292B7D" w:rsidP="00857A7D">
      <w:pPr>
        <w:spacing w:line="480" w:lineRule="auto"/>
        <w:ind w:firstLine="720"/>
        <w:rPr>
          <w:rFonts w:ascii="Times New Roman" w:hAnsi="Times New Roman" w:cs="Times New Roman"/>
          <w:sz w:val="24"/>
          <w:szCs w:val="24"/>
        </w:rPr>
      </w:pPr>
    </w:p>
    <w:p w14:paraId="03458490" w14:textId="1CFB417C" w:rsidR="00292B7D" w:rsidRDefault="00292B7D" w:rsidP="00857A7D">
      <w:pPr>
        <w:spacing w:line="480" w:lineRule="auto"/>
        <w:ind w:firstLine="720"/>
        <w:rPr>
          <w:rFonts w:ascii="Times New Roman" w:hAnsi="Times New Roman" w:cs="Times New Roman"/>
          <w:sz w:val="24"/>
          <w:szCs w:val="24"/>
        </w:rPr>
      </w:pPr>
    </w:p>
    <w:p w14:paraId="6E0BFC3A" w14:textId="5CD8272B" w:rsidR="00292B7D" w:rsidRDefault="00292B7D" w:rsidP="00857A7D">
      <w:pPr>
        <w:spacing w:line="480" w:lineRule="auto"/>
        <w:ind w:firstLine="720"/>
        <w:rPr>
          <w:rFonts w:ascii="Times New Roman" w:hAnsi="Times New Roman" w:cs="Times New Roman"/>
          <w:sz w:val="24"/>
          <w:szCs w:val="24"/>
        </w:rPr>
      </w:pPr>
    </w:p>
    <w:p w14:paraId="6B637E40" w14:textId="62EF5116" w:rsidR="00292B7D" w:rsidRDefault="00292B7D" w:rsidP="00857A7D">
      <w:pPr>
        <w:spacing w:line="480" w:lineRule="auto"/>
        <w:ind w:firstLine="720"/>
        <w:rPr>
          <w:rFonts w:ascii="Times New Roman" w:hAnsi="Times New Roman" w:cs="Times New Roman"/>
          <w:sz w:val="24"/>
          <w:szCs w:val="24"/>
        </w:rPr>
      </w:pPr>
    </w:p>
    <w:p w14:paraId="1206B24E" w14:textId="25F310BC" w:rsidR="00292B7D" w:rsidRDefault="00292B7D" w:rsidP="00857A7D">
      <w:pPr>
        <w:spacing w:line="480" w:lineRule="auto"/>
        <w:ind w:firstLine="720"/>
        <w:rPr>
          <w:rFonts w:ascii="Times New Roman" w:hAnsi="Times New Roman" w:cs="Times New Roman"/>
          <w:sz w:val="24"/>
          <w:szCs w:val="24"/>
        </w:rPr>
      </w:pPr>
    </w:p>
    <w:p w14:paraId="19C73893" w14:textId="2529D6B6" w:rsidR="00292B7D" w:rsidRDefault="00157859" w:rsidP="00292B7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09733E89" w14:textId="65B08BD0" w:rsidR="00292B7D" w:rsidRDefault="00157859" w:rsidP="006E3945">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Wirt, F. M. (2017). </w:t>
      </w:r>
      <w:r>
        <w:rPr>
          <w:rFonts w:ascii="Arial" w:hAnsi="Arial" w:cs="Arial"/>
          <w:i/>
          <w:iCs/>
          <w:color w:val="222222"/>
          <w:sz w:val="20"/>
          <w:szCs w:val="20"/>
          <w:shd w:val="clear" w:color="auto" w:fill="FFFFFF"/>
        </w:rPr>
        <w:t>Politics of southern equality: Law and social change in a Mississippi county</w:t>
      </w:r>
      <w:r>
        <w:rPr>
          <w:rFonts w:ascii="Arial" w:hAnsi="Arial" w:cs="Arial"/>
          <w:color w:val="222222"/>
          <w:sz w:val="20"/>
          <w:szCs w:val="20"/>
          <w:shd w:val="clear" w:color="auto" w:fill="FFFFFF"/>
        </w:rPr>
        <w:t>. Routledge.</w:t>
      </w:r>
    </w:p>
    <w:p w14:paraId="40F0A37F" w14:textId="4ABC7625" w:rsidR="00B632D5" w:rsidRDefault="00157859" w:rsidP="006E3945">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Kern, L. J. (2017). Judicial Discretion. </w:t>
      </w:r>
      <w:r>
        <w:rPr>
          <w:rFonts w:ascii="Arial" w:hAnsi="Arial" w:cs="Arial"/>
          <w:i/>
          <w:iCs/>
          <w:color w:val="222222"/>
          <w:sz w:val="20"/>
          <w:szCs w:val="20"/>
          <w:shd w:val="clear" w:color="auto" w:fill="FFFFFF"/>
        </w:rPr>
        <w:t>The Encyclopedia of Corrections</w:t>
      </w:r>
      <w:r>
        <w:rPr>
          <w:rFonts w:ascii="Arial" w:hAnsi="Arial" w:cs="Arial"/>
          <w:color w:val="222222"/>
          <w:sz w:val="20"/>
          <w:szCs w:val="20"/>
          <w:shd w:val="clear" w:color="auto" w:fill="FFFFFF"/>
        </w:rPr>
        <w:t>, 1-2.</w:t>
      </w:r>
    </w:p>
    <w:p w14:paraId="170E2C19" w14:textId="555745F9" w:rsidR="00D74090" w:rsidRDefault="00157859" w:rsidP="00B632D5">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Mallett, S. J. (2015). J</w:t>
      </w:r>
      <w:r>
        <w:rPr>
          <w:rFonts w:ascii="Arial" w:hAnsi="Arial" w:cs="Arial"/>
          <w:color w:val="222222"/>
          <w:sz w:val="20"/>
          <w:szCs w:val="20"/>
          <w:shd w:val="clear" w:color="auto" w:fill="FFFFFF"/>
        </w:rPr>
        <w:t>udicial discretion in sentencing: A justice system that is no longer just. </w:t>
      </w:r>
      <w:r>
        <w:rPr>
          <w:rFonts w:ascii="Arial" w:hAnsi="Arial" w:cs="Arial"/>
          <w:i/>
          <w:iCs/>
          <w:color w:val="222222"/>
          <w:sz w:val="20"/>
          <w:szCs w:val="20"/>
          <w:shd w:val="clear" w:color="auto" w:fill="FFFFFF"/>
        </w:rPr>
        <w:t>Victoria U. Wellington L. Rev.</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46</w:t>
      </w:r>
      <w:r>
        <w:rPr>
          <w:rFonts w:ascii="Arial" w:hAnsi="Arial" w:cs="Arial"/>
          <w:color w:val="222222"/>
          <w:sz w:val="20"/>
          <w:szCs w:val="20"/>
          <w:shd w:val="clear" w:color="auto" w:fill="FFFFFF"/>
        </w:rPr>
        <w:t>, 533.</w:t>
      </w:r>
    </w:p>
    <w:p w14:paraId="3E39415E" w14:textId="77777777" w:rsidR="00B97071" w:rsidRDefault="00B97071" w:rsidP="003700E1">
      <w:pPr>
        <w:spacing w:line="480" w:lineRule="auto"/>
        <w:ind w:firstLine="720"/>
        <w:rPr>
          <w:rFonts w:ascii="Times New Roman" w:hAnsi="Times New Roman" w:cs="Times New Roman"/>
          <w:sz w:val="24"/>
          <w:szCs w:val="24"/>
        </w:rPr>
      </w:pPr>
    </w:p>
    <w:p w14:paraId="23E6A8F5" w14:textId="77777777" w:rsidR="00806BDF" w:rsidRPr="00806BDF" w:rsidRDefault="00806BDF" w:rsidP="00806BDF">
      <w:pPr>
        <w:spacing w:line="480" w:lineRule="auto"/>
        <w:rPr>
          <w:rFonts w:ascii="Times New Roman" w:hAnsi="Times New Roman" w:cs="Times New Roman"/>
          <w:sz w:val="24"/>
          <w:szCs w:val="24"/>
        </w:rPr>
      </w:pPr>
    </w:p>
    <w:sectPr w:rsidR="00806BDF" w:rsidRPr="00806BDF" w:rsidSect="00613F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FFA84" w14:textId="77777777" w:rsidR="00157859" w:rsidRDefault="00157859">
      <w:pPr>
        <w:spacing w:after="0" w:line="240" w:lineRule="auto"/>
      </w:pPr>
      <w:r>
        <w:separator/>
      </w:r>
    </w:p>
  </w:endnote>
  <w:endnote w:type="continuationSeparator" w:id="0">
    <w:p w14:paraId="4DBFCD78" w14:textId="77777777" w:rsidR="00157859" w:rsidRDefault="00157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642BD" w14:textId="77777777" w:rsidR="00157859" w:rsidRDefault="00157859">
      <w:pPr>
        <w:spacing w:after="0" w:line="240" w:lineRule="auto"/>
      </w:pPr>
      <w:r>
        <w:separator/>
      </w:r>
    </w:p>
  </w:footnote>
  <w:footnote w:type="continuationSeparator" w:id="0">
    <w:p w14:paraId="115FFAC7" w14:textId="77777777" w:rsidR="00157859" w:rsidRDefault="00157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1201438"/>
      <w:docPartObj>
        <w:docPartGallery w:val="Page Numbers (Top of Page)"/>
        <w:docPartUnique/>
      </w:docPartObj>
    </w:sdtPr>
    <w:sdtEndPr>
      <w:rPr>
        <w:noProof/>
      </w:rPr>
    </w:sdtEndPr>
    <w:sdtContent>
      <w:p w14:paraId="7433A71B" w14:textId="4CE5888F" w:rsidR="00613FF4" w:rsidRDefault="00157859">
        <w:pPr>
          <w:pStyle w:val="Header"/>
          <w:jc w:val="right"/>
        </w:pPr>
        <w:r>
          <w:t xml:space="preserve">PSYCHOLOGICAL LAW                                                                                                                                                 </w:t>
        </w:r>
        <w:r>
          <w:fldChar w:fldCharType="begin"/>
        </w:r>
        <w:r>
          <w:instrText xml:space="preserve"> PAGE   \* MERGEFORMAT </w:instrText>
        </w:r>
        <w:r>
          <w:fldChar w:fldCharType="separate"/>
        </w:r>
        <w:r w:rsidR="0072019D">
          <w:rPr>
            <w:noProof/>
          </w:rPr>
          <w:t>5</w:t>
        </w:r>
        <w:r>
          <w:rPr>
            <w:noProof/>
          </w:rPr>
          <w:fldChar w:fldCharType="end"/>
        </w:r>
      </w:p>
    </w:sdtContent>
  </w:sdt>
  <w:p w14:paraId="6188E439" w14:textId="77777777" w:rsidR="00613FF4" w:rsidRDefault="00613F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3870238"/>
      <w:docPartObj>
        <w:docPartGallery w:val="Page Numbers (Top of Page)"/>
        <w:docPartUnique/>
      </w:docPartObj>
    </w:sdtPr>
    <w:sdtEndPr>
      <w:rPr>
        <w:noProof/>
      </w:rPr>
    </w:sdtEndPr>
    <w:sdtContent>
      <w:p w14:paraId="65D774EC" w14:textId="3B9D9790" w:rsidR="00613FF4" w:rsidRDefault="00157859" w:rsidP="00613FF4">
        <w:pPr>
          <w:pStyle w:val="Header"/>
          <w:spacing w:line="480" w:lineRule="auto"/>
          <w:jc w:val="right"/>
        </w:pPr>
        <w:r w:rsidRPr="00613FF4">
          <w:rPr>
            <w:rFonts w:ascii="Times New Roman" w:hAnsi="Times New Roman" w:cs="Times New Roman"/>
            <w:sz w:val="24"/>
            <w:szCs w:val="24"/>
          </w:rPr>
          <w:t>Running head</w:t>
        </w:r>
        <w:r>
          <w:t>:</w:t>
        </w:r>
        <w:r>
          <w:rPr>
            <w:rFonts w:ascii="Times New Roman" w:hAnsi="Times New Roman" w:cs="Times New Roman"/>
            <w:sz w:val="24"/>
            <w:szCs w:val="24"/>
          </w:rPr>
          <w:t xml:space="preserve"> PSYCHOLOGICAL LAW    </w:t>
        </w:r>
        <w:r w:rsidR="00806BDF">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2019D">
          <w:rPr>
            <w:noProof/>
          </w:rPr>
          <w:t>1</w:t>
        </w:r>
        <w:r>
          <w:rPr>
            <w:noProof/>
          </w:rPr>
          <w:fldChar w:fldCharType="end"/>
        </w:r>
      </w:p>
    </w:sdtContent>
  </w:sdt>
  <w:p w14:paraId="33D68C7A" w14:textId="77777777" w:rsidR="00613FF4" w:rsidRDefault="00613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FF4"/>
    <w:rsid w:val="00024F18"/>
    <w:rsid w:val="00066D29"/>
    <w:rsid w:val="000D3D85"/>
    <w:rsid w:val="000F3A85"/>
    <w:rsid w:val="00104353"/>
    <w:rsid w:val="001210FB"/>
    <w:rsid w:val="00157859"/>
    <w:rsid w:val="001F56C5"/>
    <w:rsid w:val="00292B7D"/>
    <w:rsid w:val="003700E1"/>
    <w:rsid w:val="00416687"/>
    <w:rsid w:val="00462483"/>
    <w:rsid w:val="00585C6A"/>
    <w:rsid w:val="006131AC"/>
    <w:rsid w:val="00613FF4"/>
    <w:rsid w:val="00677415"/>
    <w:rsid w:val="006C7F20"/>
    <w:rsid w:val="006E3945"/>
    <w:rsid w:val="0072019D"/>
    <w:rsid w:val="00762378"/>
    <w:rsid w:val="00775730"/>
    <w:rsid w:val="007C6782"/>
    <w:rsid w:val="00806BDF"/>
    <w:rsid w:val="00825F4E"/>
    <w:rsid w:val="00857A7D"/>
    <w:rsid w:val="008C0161"/>
    <w:rsid w:val="00AE1147"/>
    <w:rsid w:val="00B215FC"/>
    <w:rsid w:val="00B2649E"/>
    <w:rsid w:val="00B632D5"/>
    <w:rsid w:val="00B97071"/>
    <w:rsid w:val="00BE5CF1"/>
    <w:rsid w:val="00C35F22"/>
    <w:rsid w:val="00C83760"/>
    <w:rsid w:val="00CF32D6"/>
    <w:rsid w:val="00D74090"/>
    <w:rsid w:val="00DD72BE"/>
    <w:rsid w:val="00E114D5"/>
    <w:rsid w:val="00E1564E"/>
    <w:rsid w:val="00E2539B"/>
    <w:rsid w:val="00F805D6"/>
    <w:rsid w:val="00FB7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F9FB3-0917-416F-B05C-CC042BF92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FF4"/>
  </w:style>
  <w:style w:type="paragraph" w:styleId="Footer">
    <w:name w:val="footer"/>
    <w:basedOn w:val="Normal"/>
    <w:link w:val="FooterChar"/>
    <w:uiPriority w:val="99"/>
    <w:unhideWhenUsed/>
    <w:rsid w:val="00613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FMW17</b:Tag>
    <b:SourceType>JournalArticle</b:SourceType>
    <b:Guid>{D41C5534-D2ED-4B65-BD61-10563A7452C8}</b:Guid>
    <b:Author>
      <b:Author>
        <b:NameList>
          <b:Person>
            <b:Last>Wirte</b:Last>
            <b:First>F.M</b:First>
          </b:Person>
        </b:NameList>
      </b:Author>
    </b:Author>
    <b:Title>equality </b:Title>
    <b:Year>2017</b:Year>
    <b:RefOrder>1</b:RefOrder>
  </b:Source>
  <b:Source>
    <b:Tag>LJK17</b:Tag>
    <b:SourceType>JournalArticle</b:SourceType>
    <b:Guid>{4F47F49E-3E83-4A54-A92E-0D09506D98C2}</b:Guid>
    <b:Author>
      <b:Author>
        <b:NameList>
          <b:Person>
            <b:Last>Kern</b:Last>
            <b:First>L.</b:First>
            <b:Middle>J</b:Middle>
          </b:Person>
        </b:NameList>
      </b:Author>
    </b:Author>
    <b:Title>judicial discretion</b:Title>
    <b:Year>2017</b:Year>
    <b:RefOrder>2</b:RefOrder>
  </b:Source>
</b:Sources>
</file>

<file path=customXml/itemProps1.xml><?xml version="1.0" encoding="utf-8"?>
<ds:datastoreItem xmlns:ds="http://schemas.openxmlformats.org/officeDocument/2006/customXml" ds:itemID="{B9C9065D-DF16-4BC9-AB00-56A7575EC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Ruara</dc:creator>
  <cp:lastModifiedBy>amo</cp:lastModifiedBy>
  <cp:revision>2</cp:revision>
  <dcterms:created xsi:type="dcterms:W3CDTF">2019-10-17T02:05:00Z</dcterms:created>
  <dcterms:modified xsi:type="dcterms:W3CDTF">2019-10-17T02:05:00Z</dcterms:modified>
</cp:coreProperties>
</file>